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4820"/>
      </w:tblGrid>
      <w:tr w:rsidR="0063256B" w14:paraId="26498DA7" w14:textId="77777777" w:rsidTr="0063256B">
        <w:trPr>
          <w:trHeight w:val="721"/>
        </w:trPr>
        <w:tc>
          <w:tcPr>
            <w:tcW w:w="846" w:type="dxa"/>
          </w:tcPr>
          <w:p w14:paraId="0B526366" w14:textId="6882E0E9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FEF7C8" wp14:editId="2D15E6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11887</wp:posOffset>
                  </wp:positionV>
                  <wp:extent cx="400050" cy="5048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35DED456" w14:textId="7C0872AA" w:rsidR="0063256B" w:rsidRPr="00B64F97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rFonts w:eastAsia="Times New Roman"/>
                <w:color w:val="000000"/>
                <w:spacing w:val="-2"/>
                <w:lang w:val="sr-Cyrl-CS"/>
              </w:rPr>
              <w:t>Г</w:t>
            </w: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рад Смедерево </w:t>
            </w:r>
          </w:p>
          <w:p w14:paraId="4084AD00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 xml:space="preserve">Градска управа Смедерево </w:t>
            </w:r>
          </w:p>
          <w:p w14:paraId="3CEDB6F6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Одељење за инспекцијске послове </w:t>
            </w:r>
          </w:p>
          <w:p w14:paraId="0690CCAB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>Група за саобраћајну инспекцију</w:t>
            </w:r>
          </w:p>
          <w:p w14:paraId="72BBF028" w14:textId="77777777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  <w:tc>
          <w:tcPr>
            <w:tcW w:w="4820" w:type="dxa"/>
          </w:tcPr>
          <w:p w14:paraId="637221DD" w14:textId="185FFDA8" w:rsidR="0063256B" w:rsidRPr="00FB3CEF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2"/>
                <w:lang w:val="sr-Latn-RS"/>
              </w:rPr>
            </w:pPr>
            <w:r w:rsidRPr="00B64F97">
              <w:rPr>
                <w:rFonts w:eastAsia="Times New Roman"/>
                <w:color w:val="000000"/>
                <w:spacing w:val="2"/>
                <w:lang w:val="sr-Cyrl-CS"/>
              </w:rPr>
              <w:t>Ознака: КЛ-</w:t>
            </w:r>
            <w:r w:rsidR="00FB3CEF">
              <w:rPr>
                <w:rFonts w:eastAsia="Times New Roman"/>
                <w:color w:val="000000"/>
                <w:spacing w:val="2"/>
                <w:lang w:val="sr-Latn-RS"/>
              </w:rPr>
              <w:t>10</w:t>
            </w:r>
          </w:p>
          <w:p w14:paraId="2C8A066F" w14:textId="45031D04" w:rsidR="0063256B" w:rsidRPr="00B64F97" w:rsidRDefault="0063256B" w:rsidP="0063256B">
            <w:pPr>
              <w:shd w:val="clear" w:color="auto" w:fill="FFFFFF"/>
              <w:spacing w:line="230" w:lineRule="exact"/>
              <w:ind w:right="-1319" w:hanging="993"/>
              <w:jc w:val="center"/>
            </w:pP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Одржавање </w:t>
            </w:r>
            <w:r w:rsidR="00FB3CEF">
              <w:rPr>
                <w:rFonts w:eastAsia="Times New Roman"/>
                <w:color w:val="000000"/>
                <w:spacing w:val="-1"/>
                <w:lang w:val="sr-Cyrl-RS"/>
              </w:rPr>
              <w:t>аутобуских стајалишта</w:t>
            </w:r>
          </w:p>
          <w:p w14:paraId="2EF91FE6" w14:textId="2B151923" w:rsidR="0063256B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</w:tr>
    </w:tbl>
    <w:p w14:paraId="0F676FA0" w14:textId="77777777" w:rsidR="0063256B" w:rsidRPr="0063256B" w:rsidRDefault="0063256B" w:rsidP="0063256B">
      <w:pPr>
        <w:rPr>
          <w:lang w:val="sr-Cyrl-RS"/>
        </w:rPr>
      </w:pPr>
    </w:p>
    <w:tbl>
      <w:tblPr>
        <w:tblpPr w:leftFromText="180" w:rightFromText="180" w:vertAnchor="text" w:horzAnchor="margin" w:tblpXSpec="center" w:tblpY="1102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5905"/>
        <w:gridCol w:w="1142"/>
        <w:gridCol w:w="1142"/>
        <w:gridCol w:w="1152"/>
      </w:tblGrid>
      <w:tr w:rsidR="0063256B" w14:paraId="18ED32F0" w14:textId="77777777" w:rsidTr="00EC5CCE">
        <w:trPr>
          <w:trHeight w:hRule="exact" w:val="825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AE27D" w14:textId="77777777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КОНТРОЛНА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ЛИСТА </w:t>
            </w:r>
          </w:p>
          <w:p w14:paraId="47CFABF4" w14:textId="2BF267B0" w:rsidR="0063256B" w:rsidRDefault="0063256B" w:rsidP="007470BE">
            <w:pPr>
              <w:shd w:val="clear" w:color="auto" w:fill="FFFFFF"/>
              <w:spacing w:line="240" w:lineRule="exact"/>
              <w:ind w:left="3600" w:right="2871" w:hanging="952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ОДРЖАВАЊЕ </w:t>
            </w:r>
            <w:r w:rsidR="00FB3CEF"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АУТОБУСКИХ СТАЈАЛИШТА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  </w:t>
            </w:r>
          </w:p>
          <w:p w14:paraId="0504819E" w14:textId="0BAFC46C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 xml:space="preserve">ОБАВЕЗЕ </w:t>
            </w:r>
            <w:r w:rsidR="00FB3CEF"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УПРАВЉАЧА ПУТА</w:t>
            </w:r>
          </w:p>
        </w:tc>
      </w:tr>
      <w:tr w:rsidR="0063256B" w14:paraId="34C01DB7" w14:textId="77777777" w:rsidTr="00EC5CCE">
        <w:trPr>
          <w:trHeight w:hRule="exact" w:val="70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7DEED" w14:textId="1C10C4D4" w:rsidR="0063256B" w:rsidRPr="0064220F" w:rsidRDefault="0063256B" w:rsidP="00EC5CCE">
            <w:pPr>
              <w:shd w:val="clear" w:color="auto" w:fill="FFFFFF"/>
            </w:pPr>
            <w:r w:rsidRPr="0064220F">
              <w:rPr>
                <w:rFonts w:eastAsia="Times New Roman"/>
                <w:color w:val="000000"/>
                <w:spacing w:val="-1"/>
                <w:lang w:val="sr-Cyrl-CS"/>
              </w:rPr>
              <w:t>ПРАВНИ ОСНОВ -</w:t>
            </w:r>
            <w:r w:rsidRPr="0064220F">
              <w:t xml:space="preserve"> Одлук</w:t>
            </w:r>
            <w:r w:rsidRPr="0064220F">
              <w:rPr>
                <w:lang w:val="sr-Cyrl-RS"/>
              </w:rPr>
              <w:t>а</w:t>
            </w:r>
            <w:r w:rsidRPr="0064220F">
              <w:t xml:space="preserve"> о </w:t>
            </w:r>
            <w:r w:rsidR="00FB3CEF">
              <w:rPr>
                <w:lang w:val="sr-Cyrl-RS"/>
              </w:rPr>
              <w:t>аутобуским стајалиштима на територији града Смедерева</w:t>
            </w:r>
            <w:r>
              <w:rPr>
                <w:lang w:val="sr-Cyrl-RS"/>
              </w:rPr>
              <w:t xml:space="preserve"> </w:t>
            </w:r>
            <w:r w:rsidRPr="0064220F">
              <w:t xml:space="preserve">(''Службени лист града Смедерева'', бр. </w:t>
            </w:r>
            <w:r w:rsidRPr="0064220F">
              <w:rPr>
                <w:lang w:val="sr-Cyrl-RS"/>
              </w:rPr>
              <w:t>1</w:t>
            </w:r>
            <w:r w:rsidR="00FB3CEF">
              <w:rPr>
                <w:lang w:val="sr-Cyrl-RS"/>
              </w:rPr>
              <w:t>0</w:t>
            </w:r>
            <w:r w:rsidRPr="0064220F">
              <w:rPr>
                <w:lang w:val="sr-Latn-CS"/>
              </w:rPr>
              <w:t>/</w:t>
            </w:r>
            <w:r w:rsidRPr="0064220F">
              <w:t>20</w:t>
            </w:r>
            <w:r>
              <w:rPr>
                <w:lang w:val="sr-Cyrl-RS"/>
              </w:rPr>
              <w:t>17</w:t>
            </w:r>
            <w:r w:rsidRPr="0064220F">
              <w:t>)</w:t>
            </w:r>
          </w:p>
        </w:tc>
      </w:tr>
      <w:tr w:rsidR="0063256B" w14:paraId="50CE7C92" w14:textId="77777777" w:rsidTr="00EC5CCE">
        <w:trPr>
          <w:trHeight w:hRule="exact" w:val="672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40B35F" w14:textId="77777777" w:rsidR="0063256B" w:rsidRDefault="0063256B" w:rsidP="00EC5CCE">
            <w:pPr>
              <w:shd w:val="clear" w:color="auto" w:fill="FFFFFF"/>
              <w:spacing w:line="230" w:lineRule="exact"/>
              <w:ind w:left="10" w:right="5616"/>
            </w:pPr>
            <w:r>
              <w:rPr>
                <w:rFonts w:eastAsia="Times New Roman" w:cs="Times New Roman"/>
                <w:color w:val="000000"/>
                <w:spacing w:val="-6"/>
                <w:lang w:val="sr-Cyrl-CS"/>
              </w:rPr>
              <w:t>Надзирани</w:t>
            </w:r>
            <w:r>
              <w:rPr>
                <w:rFonts w:eastAsia="Times New Roman" w:cs="Times New Roman"/>
                <w:color w:val="000000"/>
                <w:spacing w:val="-6"/>
                <w:lang w:val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lang w:val="sr-Cyrl-CS"/>
              </w:rPr>
              <w:t>субјекат</w:t>
            </w:r>
            <w:r>
              <w:rPr>
                <w:rFonts w:eastAsia="Times New Roman"/>
                <w:color w:val="000000"/>
                <w:spacing w:val="-4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2E1EB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C950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96488D1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8DC203" w14:textId="77777777" w:rsidR="0063256B" w:rsidRDefault="0063256B" w:rsidP="00EC5CC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Матични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број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ПИБ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Седиште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589FD2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7EDA4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5C7604D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E18468" w14:textId="77777777" w:rsidR="0063256B" w:rsidRDefault="0063256B" w:rsidP="00EC5CC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Одговорно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      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ЈМБГ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A152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27A2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237D4F40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55712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Адреса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пребивалишта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0A1DA4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1FD6B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05EC218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1BC6" w14:textId="77777777" w:rsidR="0063256B" w:rsidRDefault="0063256B" w:rsidP="00EC5CC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присутно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прегледу</w:t>
            </w:r>
            <w:r>
              <w:rPr>
                <w:rFonts w:eastAsia="Times New Roman"/>
                <w:color w:val="000000"/>
                <w:lang w:val="sr-Cyrl-CS"/>
              </w:rPr>
              <w:t xml:space="preserve">:                                    </w:t>
            </w:r>
            <w:r>
              <w:rPr>
                <w:rFonts w:eastAsia="Times New Roman" w:cs="Times New Roman"/>
                <w:color w:val="000000"/>
                <w:lang w:val="sr-Cyrl-CS"/>
              </w:rPr>
              <w:t>ЈМБГ: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77446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F411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1D841D4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FA484" w14:textId="77777777" w:rsidR="0063256B" w:rsidRDefault="0063256B" w:rsidP="00EC5CCE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Локација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 xml:space="preserve"> предмета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контроле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EE73FB0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ED59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B505E68" w14:textId="77777777" w:rsidTr="00EC5CCE">
        <w:trPr>
          <w:trHeight w:hRule="exact" w:val="4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23B54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Р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б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F322" w14:textId="77777777" w:rsidR="0063256B" w:rsidRPr="00917D7E" w:rsidRDefault="0063256B" w:rsidP="00EC5CCE">
            <w:pPr>
              <w:shd w:val="clear" w:color="auto" w:fill="FFFFFF"/>
              <w:ind w:left="2573"/>
            </w:pPr>
            <w:r w:rsidRPr="00917D7E">
              <w:rPr>
                <w:rFonts w:eastAsia="Times New Roman" w:cs="Times New Roman"/>
                <w:color w:val="000000"/>
                <w:spacing w:val="-7"/>
                <w:lang w:val="sr-Cyrl-CS"/>
              </w:rPr>
              <w:t>Питање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E5596" w14:textId="77777777" w:rsidR="0063256B" w:rsidRDefault="0063256B" w:rsidP="00EC5CCE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color w:val="000000"/>
                <w:lang w:val="sr-Cyrl-CS"/>
              </w:rP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64D76" w14:textId="77777777" w:rsidR="0063256B" w:rsidRPr="00D83635" w:rsidRDefault="0063256B" w:rsidP="00EC5CCE">
            <w:pPr>
              <w:shd w:val="clear" w:color="auto" w:fill="FFFFFF"/>
              <w:ind w:left="341"/>
            </w:pPr>
            <w:r w:rsidRPr="00D83635">
              <w:rPr>
                <w:rFonts w:eastAsia="Times New Roman" w:cs="Times New Roman"/>
                <w:color w:val="000000"/>
                <w:lang w:val="sr-Cyrl-CS"/>
              </w:rPr>
              <w:t>Не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665E9" w14:textId="77777777" w:rsidR="0063256B" w:rsidRPr="00D83635" w:rsidRDefault="0063256B" w:rsidP="00EC5CCE">
            <w:pPr>
              <w:shd w:val="clear" w:color="auto" w:fill="FFFFFF"/>
              <w:ind w:left="86"/>
            </w:pPr>
            <w:r w:rsidRPr="00D83635">
              <w:rPr>
                <w:rFonts w:eastAsia="Times New Roman" w:cs="Times New Roman"/>
                <w:color w:val="000000"/>
                <w:spacing w:val="-6"/>
                <w:lang w:val="sr-Cyrl-CS"/>
              </w:rPr>
              <w:t>Бодови</w:t>
            </w:r>
          </w:p>
        </w:tc>
      </w:tr>
      <w:tr w:rsidR="0063256B" w14:paraId="1A9811C9" w14:textId="77777777" w:rsidTr="00EC5CCE">
        <w:trPr>
          <w:trHeight w:hRule="exact" w:val="35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28F8E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89F0E9" w14:textId="21405930" w:rsidR="0063256B" w:rsidRPr="00D83635" w:rsidRDefault="00CA7002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израђено у складу са Законом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E893" w14:textId="2B5B8C43" w:rsidR="0063256B" w:rsidRDefault="0063256B" w:rsidP="00EC5CCE">
            <w:pPr>
              <w:shd w:val="clear" w:color="auto" w:fill="FFFFFF"/>
              <w:ind w:left="19"/>
            </w:pPr>
            <w:r w:rsidRPr="00D83635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A7002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5FF49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499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5BA06FD" w14:textId="77777777" w:rsidTr="00EC5CCE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F16A1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2.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3FCE1" w14:textId="6E959CF7" w:rsidR="0063256B" w:rsidRDefault="00CA7002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обележено одговарајућом саобраћајном сигнализацијом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205A" w14:textId="699F82BD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A7002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AE3A8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5808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9CE83BB" w14:textId="77777777" w:rsidTr="00CA7002">
        <w:trPr>
          <w:trHeight w:hRule="exact" w:val="56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B212D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24B28F" w14:textId="0FF3694E" w:rsidR="0063256B" w:rsidRDefault="00CA7002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садржи изграђену, односно обележену саобраћајну површину за заустављање аутобуса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F17D" w14:textId="49A256D2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A7002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7249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DEE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03D227B" w14:textId="77777777" w:rsidTr="00EC5CCE">
        <w:trPr>
          <w:trHeight w:hRule="exact" w:val="4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09D23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91963" w14:textId="242B5BED" w:rsidR="0063256B" w:rsidRDefault="00CA7002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прописане ознаке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0FC45B" w14:textId="625C52E2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A7002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CA548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8DAD46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1F3B290" w14:textId="77777777" w:rsidTr="00EC5CCE">
        <w:trPr>
          <w:trHeight w:hRule="exact" w:val="53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0B089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1482B" w14:textId="727FF642" w:rsidR="0063256B" w:rsidRDefault="00CA7002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извод из реда вожње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A6FA4" w14:textId="7D53B575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A7002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9AE2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A3A1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1E5F090D" w14:textId="77777777" w:rsidTr="00EC5CCE">
        <w:trPr>
          <w:trHeight w:hRule="exact" w:val="4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62437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782D05" w14:textId="41752EE8" w:rsidR="0063256B" w:rsidRDefault="00CA7002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уздигнута површина за путнике</w:t>
            </w:r>
            <w:r w:rsidR="0063256B">
              <w:rPr>
                <w:rFonts w:eastAsia="Times New Roman" w:cs="Times New Roman"/>
                <w:color w:val="000000"/>
                <w:spacing w:val="-1"/>
                <w:lang w:val="sr-Cyrl-C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63E6E4" w14:textId="3C423112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A7002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D9D02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9D29F2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AD16CFA" w14:textId="77777777" w:rsidTr="00CA7002">
        <w:trPr>
          <w:trHeight w:hRule="exact"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ECFF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D218" w14:textId="567676B2" w:rsidR="0063256B" w:rsidRPr="00114087" w:rsidRDefault="00CA7002" w:rsidP="00EC5CCE">
            <w:pPr>
              <w:shd w:val="clear" w:color="auto" w:fill="FFFFFF"/>
              <w:rPr>
                <w:color w:val="FF0000"/>
              </w:rPr>
            </w:pPr>
            <w:r>
              <w:rPr>
                <w:rFonts w:eastAsia="Times New Roman" w:cs="Times New Roman"/>
                <w:spacing w:val="-2"/>
                <w:lang w:val="sr-Cyrl-CS"/>
              </w:rPr>
              <w:t>надстрешница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2CC4A" w14:textId="79B7A68A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A7002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3077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40930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871CA13" w14:textId="77777777" w:rsidTr="00CA7002">
        <w:trPr>
          <w:trHeight w:hRule="exact" w:val="428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E73F0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C26BBE" w14:textId="4619A2D3" w:rsidR="0063256B" w:rsidRPr="0063256B" w:rsidRDefault="00CA7002" w:rsidP="00EC5CCE">
            <w:pPr>
              <w:shd w:val="clear" w:color="auto" w:fill="FFFFFF"/>
              <w:spacing w:line="230" w:lineRule="exact"/>
              <w:ind w:left="5" w:right="5"/>
              <w:rPr>
                <w:lang w:val="sr-Cyrl-RS"/>
              </w:rPr>
            </w:pPr>
            <w:r>
              <w:rPr>
                <w:lang w:val="sr-Cyrl-RS"/>
              </w:rPr>
              <w:t>корпа за отпатке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AC42A5" w14:textId="75AFEF28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A7002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859FFE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7840D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056C871" w14:textId="77777777" w:rsidTr="00CA7002">
        <w:trPr>
          <w:trHeight w:hRule="exact" w:val="43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235B5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55CC" w14:textId="662DFBD6" w:rsidR="0063256B" w:rsidRPr="0063256B" w:rsidRDefault="00CA7002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информациони панои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19" w14:textId="72FC0A1B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AC45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C4F5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B39AF6A" w14:textId="77777777" w:rsidTr="00EC5CCE">
        <w:trPr>
          <w:trHeight w:hRule="exact" w:val="36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0B196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НАПОМЕНА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</w:tr>
    </w:tbl>
    <w:p w14:paraId="144DAB31" w14:textId="2C23E9B6" w:rsidR="00AD4B1B" w:rsidRDefault="00AD4B1B" w:rsidP="0063256B">
      <w:pPr>
        <w:tabs>
          <w:tab w:val="left" w:pos="1106"/>
        </w:tabs>
      </w:pPr>
    </w:p>
    <w:p w14:paraId="573933D6" w14:textId="0D7B9EF8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A8E4D9C" w14:textId="20443862" w:rsidR="00CA7002" w:rsidRDefault="00CA7002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7433D1DA" w14:textId="030698A0" w:rsidR="00CA7002" w:rsidRDefault="00CA7002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2F19F27D" w14:textId="11788061" w:rsidR="00CA7002" w:rsidRDefault="00CA7002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6E1C0FC" w14:textId="0D232380" w:rsidR="00CA7002" w:rsidRDefault="00CA7002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1815A86A" w14:textId="11EAA5DB" w:rsidR="00CA7002" w:rsidRDefault="00CA7002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71E970A3" w14:textId="23931241" w:rsidR="00CA7002" w:rsidRDefault="00CA7002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C3016F6" w14:textId="77777777" w:rsidR="00CA7002" w:rsidRDefault="00CA7002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229B6754" w14:textId="77777777" w:rsidR="00CA7002" w:rsidRDefault="00CA7002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75BCF521" w14:textId="77777777" w:rsidR="00CA7002" w:rsidRDefault="00CA7002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48867FB2" w14:textId="3ED7BEBC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  <w:r w:rsidRPr="007E4A82">
        <w:rPr>
          <w:rFonts w:eastAsia="Times New Roman" w:cs="Times New Roman"/>
          <w:color w:val="000000"/>
          <w:lang w:val="sr-Cyrl-CS"/>
        </w:rPr>
        <w:lastRenderedPageBreak/>
        <w:t>РЕЗУЛТАТ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ИНСПЕКЦИЈСКОГ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НАДЗОРА У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БОДОВИМА</w:t>
      </w:r>
    </w:p>
    <w:p w14:paraId="6ADD992B" w14:textId="77777777" w:rsidR="0063256B" w:rsidRPr="007E4A82" w:rsidRDefault="0063256B" w:rsidP="0063256B">
      <w:pPr>
        <w:spacing w:after="446" w:line="1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379"/>
      </w:tblGrid>
      <w:tr w:rsidR="0063256B" w:rsidRPr="007E4A82" w14:paraId="0B4506EC" w14:textId="77777777" w:rsidTr="00EC5CCE">
        <w:trPr>
          <w:trHeight w:hRule="exact" w:val="518"/>
          <w:jc w:val="center"/>
        </w:trPr>
        <w:tc>
          <w:tcPr>
            <w:tcW w:w="3946" w:type="dxa"/>
            <w:shd w:val="clear" w:color="auto" w:fill="FFFFFF"/>
          </w:tcPr>
          <w:p w14:paraId="5249E7BA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УКУПАН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МОГУЋИ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784BB3FE" w14:textId="77777777" w:rsidR="0063256B" w:rsidRPr="007E4A82" w:rsidRDefault="0063256B" w:rsidP="00EC5CCE">
            <w:pPr>
              <w:shd w:val="clear" w:color="auto" w:fill="FFFFFF"/>
              <w:ind w:left="1411"/>
            </w:pPr>
            <w:r w:rsidRPr="007E4A82">
              <w:rPr>
                <w:color w:val="000000"/>
                <w:lang w:val="sr-Cyrl-CS"/>
              </w:rPr>
              <w:t>170</w:t>
            </w:r>
          </w:p>
        </w:tc>
      </w:tr>
      <w:tr w:rsidR="0063256B" w:rsidRPr="007E4A82" w14:paraId="1E17981B" w14:textId="77777777" w:rsidTr="00EC5CCE">
        <w:trPr>
          <w:trHeight w:hRule="exact" w:val="461"/>
          <w:jc w:val="center"/>
        </w:trPr>
        <w:tc>
          <w:tcPr>
            <w:tcW w:w="3946" w:type="dxa"/>
            <w:shd w:val="clear" w:color="auto" w:fill="FFFFFF"/>
          </w:tcPr>
          <w:p w14:paraId="722731B8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УТВРЂЕНИ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64AB6391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0A3302E7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507"/>
        <w:gridCol w:w="1536"/>
        <w:gridCol w:w="1440"/>
        <w:gridCol w:w="1526"/>
        <w:gridCol w:w="1525"/>
      </w:tblGrid>
      <w:tr w:rsidR="0063256B" w:rsidRPr="007E4A82" w14:paraId="326BB07A" w14:textId="77777777" w:rsidTr="0063256B">
        <w:trPr>
          <w:trHeight w:hRule="exact" w:val="3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0925" w14:textId="77777777" w:rsidR="0063256B" w:rsidRPr="007E4A82" w:rsidRDefault="0063256B" w:rsidP="00EC5CCE">
            <w:pPr>
              <w:shd w:val="clear" w:color="auto" w:fill="FFFFFF"/>
              <w:ind w:right="427"/>
              <w:jc w:val="right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ризика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B73F" w14:textId="77777777" w:rsidR="0063256B" w:rsidRPr="007E4A82" w:rsidRDefault="0063256B" w:rsidP="00EC5CCE">
            <w:pPr>
              <w:shd w:val="clear" w:color="auto" w:fill="FFFFFF"/>
              <w:ind w:right="206"/>
              <w:jc w:val="right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Незнатан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A775" w14:textId="77777777" w:rsidR="0063256B" w:rsidRPr="007E4A82" w:rsidRDefault="0063256B" w:rsidP="00EC5CCE">
            <w:pPr>
              <w:shd w:val="clear" w:color="auto" w:fill="FFFFFF"/>
              <w:ind w:left="384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F67D" w14:textId="77777777" w:rsidR="0063256B" w:rsidRPr="007E4A82" w:rsidRDefault="0063256B" w:rsidP="00EC5CCE">
            <w:pPr>
              <w:shd w:val="clear" w:color="auto" w:fill="FFFFFF"/>
              <w:ind w:left="216"/>
            </w:pP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>Средњи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0216" w14:textId="77777777" w:rsidR="0063256B" w:rsidRPr="007E4A82" w:rsidRDefault="0063256B" w:rsidP="00EC5CCE">
            <w:pPr>
              <w:shd w:val="clear" w:color="auto" w:fill="FFFFFF"/>
              <w:ind w:left="370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Висок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D651" w14:textId="77777777" w:rsidR="0063256B" w:rsidRPr="007E4A82" w:rsidRDefault="0063256B" w:rsidP="00EC5CCE">
            <w:pPr>
              <w:shd w:val="clear" w:color="auto" w:fill="FFFFFF"/>
              <w:ind w:left="346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Критичан</w:t>
            </w:r>
          </w:p>
        </w:tc>
      </w:tr>
      <w:tr w:rsidR="0063256B" w:rsidRPr="007E4A82" w14:paraId="08BF4123" w14:textId="77777777" w:rsidTr="0063256B">
        <w:trPr>
          <w:trHeight w:hRule="exact" w:val="374"/>
        </w:trPr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E03FF" w14:textId="77777777" w:rsidR="0063256B" w:rsidRPr="007E4A82" w:rsidRDefault="0063256B" w:rsidP="00EC5CCE">
            <w:pPr>
              <w:shd w:val="clear" w:color="auto" w:fill="FFFFFF"/>
              <w:ind w:right="480"/>
              <w:jc w:val="right"/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3901" w14:textId="77777777" w:rsidR="0063256B" w:rsidRPr="00E848E9" w:rsidRDefault="0063256B" w:rsidP="00EC5CCE">
            <w:pPr>
              <w:shd w:val="clear" w:color="auto" w:fill="FFFFFF"/>
              <w:ind w:right="245"/>
              <w:jc w:val="right"/>
            </w:pPr>
            <w:r w:rsidRPr="00E848E9">
              <w:rPr>
                <w:spacing w:val="-6"/>
                <w:lang w:val="sr-Cyrl-CS"/>
              </w:rPr>
              <w:t>151-170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3E6BB" w14:textId="77777777" w:rsidR="0063256B" w:rsidRPr="00E848E9" w:rsidRDefault="0063256B" w:rsidP="00EC5CCE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>121-150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76814" w14:textId="77777777" w:rsidR="0063256B" w:rsidRPr="00E848E9" w:rsidRDefault="0063256B" w:rsidP="00EC5CCE">
            <w:pPr>
              <w:shd w:val="clear" w:color="auto" w:fill="FFFFFF"/>
              <w:ind w:left="254"/>
            </w:pPr>
            <w:r w:rsidRPr="00E848E9">
              <w:rPr>
                <w:spacing w:val="-6"/>
                <w:lang w:val="sr-Cyrl-CS"/>
              </w:rPr>
              <w:t>91-120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0A06D" w14:textId="77777777" w:rsidR="0063256B" w:rsidRPr="00E848E9" w:rsidRDefault="0063256B" w:rsidP="00EC5CCE">
            <w:pPr>
              <w:shd w:val="clear" w:color="auto" w:fill="FFFFFF"/>
              <w:ind w:left="461"/>
            </w:pPr>
            <w:r w:rsidRPr="00E848E9">
              <w:rPr>
                <w:spacing w:val="-7"/>
                <w:lang w:val="sr-Cyrl-CS"/>
              </w:rPr>
              <w:t>61-90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77BA5" w14:textId="77777777" w:rsidR="0063256B" w:rsidRPr="00E848E9" w:rsidRDefault="0063256B" w:rsidP="00EC5CCE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 xml:space="preserve">60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и</w:t>
            </w:r>
            <w:r w:rsidRPr="00E848E9">
              <w:rPr>
                <w:rFonts w:eastAsia="Times New Roman"/>
                <w:spacing w:val="-7"/>
                <w:lang w:val="sr-Cyrl-CS"/>
              </w:rPr>
              <w:t xml:space="preserve">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мање</w:t>
            </w:r>
          </w:p>
        </w:tc>
      </w:tr>
    </w:tbl>
    <w:p w14:paraId="2C32872D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190"/>
        <w:gridCol w:w="6341"/>
      </w:tblGrid>
      <w:tr w:rsidR="0063256B" w:rsidRPr="007E4A82" w14:paraId="6AE2DD9D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788A50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105EE50C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2385C9DD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5E9DE838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ризика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у</w:t>
            </w:r>
          </w:p>
          <w:p w14:paraId="6AE28A60" w14:textId="77777777" w:rsidR="0063256B" w:rsidRPr="007E4A82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односу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на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 xml:space="preserve">остварени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E38382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Критичан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C4CE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noProof/>
                <w:color w:val="000000"/>
                <w:spacing w:val="3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54E18" wp14:editId="5391C76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6350" t="13970" r="635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A173" id="Rectangle 2" o:spid="_x0000_s1026" style="position:absolute;margin-left:8.2pt;margin-top:4.6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R/MKuNoAAAAGAQAADwAA&#10;AAAAAAAAAAAAAABgBAAAZHJzL2Rvd25yZXYueG1sUEsFBgAAAAAEAAQA8wAAAGcFAAAAAA==&#10;"/>
                  </w:pict>
                </mc:Fallback>
              </mc:AlternateContent>
            </w:r>
            <w:r w:rsidRPr="007E4A82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</w:p>
        </w:tc>
      </w:tr>
      <w:tr w:rsidR="0063256B" w:rsidRPr="007E4A82" w14:paraId="6CD7E52C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5CB484" w14:textId="77777777" w:rsidR="0063256B" w:rsidRPr="007E4A82" w:rsidRDefault="0063256B" w:rsidP="00EC5CCE"/>
          <w:p w14:paraId="2B85F5C2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31EA18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Незнатан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73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CC990" wp14:editId="0BED63C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12700" t="7620" r="952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E689C" id="Rectangle 3" o:spid="_x0000_s1026" style="position:absolute;margin-left:7.2pt;margin-top:3.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qWMu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206EE890" w14:textId="77777777" w:rsidTr="0063256B">
        <w:trPr>
          <w:trHeight w:hRule="exact" w:val="394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7FAD77" w14:textId="77777777" w:rsidR="0063256B" w:rsidRPr="007E4A82" w:rsidRDefault="0063256B" w:rsidP="00EC5CCE"/>
          <w:p w14:paraId="0A2E780A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BFC7E3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Низак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42867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A2B5A" wp14:editId="5FFDF5E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12700" t="13970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FC59" id="Rectangle 4" o:spid="_x0000_s1026" style="position:absolute;margin-left:7.2pt;margin-top:3.3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VdoiyN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36BA4EE1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DC9A6D" w14:textId="77777777" w:rsidR="0063256B" w:rsidRPr="007E4A82" w:rsidRDefault="0063256B" w:rsidP="00EC5CCE"/>
          <w:p w14:paraId="7F1D37B0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EE50F4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Средњи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4576A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FB9CC" wp14:editId="38178BE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12700" t="1397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1E48" id="Rectangle 5" o:spid="_x0000_s1026" style="position:absolute;margin-left:7.2pt;margin-top:4.6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/xCRM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625EA5F8" w14:textId="77777777" w:rsidTr="0063256B">
        <w:trPr>
          <w:trHeight w:hRule="exact" w:val="432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F19F" w14:textId="77777777" w:rsidR="0063256B" w:rsidRPr="007E4A82" w:rsidRDefault="0063256B" w:rsidP="00EC5CCE"/>
          <w:p w14:paraId="1BF2191C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BA116D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Висок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5C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EA049" wp14:editId="1B38176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12700" t="13970" r="952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B106" id="Rectangle 6" o:spid="_x0000_s1026" style="position:absolute;margin-left:7.2pt;margin-top:4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wz78toAAAAGAQAADwAA&#10;AAAAAAAAAAAAAABgBAAAZHJzL2Rvd25yZXYueG1sUEsFBgAAAAAEAAQA8wAAAGcFAAAAAA==&#10;"/>
                  </w:pict>
                </mc:Fallback>
              </mc:AlternateContent>
            </w:r>
          </w:p>
        </w:tc>
      </w:tr>
    </w:tbl>
    <w:p w14:paraId="64120E7B" w14:textId="77777777" w:rsidR="0063256B" w:rsidRPr="007E4A82" w:rsidRDefault="0063256B" w:rsidP="0063256B">
      <w:pPr>
        <w:spacing w:after="221" w:line="1" w:lineRule="exact"/>
        <w:rPr>
          <w:sz w:val="2"/>
          <w:szCs w:val="2"/>
        </w:rPr>
      </w:pPr>
    </w:p>
    <w:tbl>
      <w:tblPr>
        <w:tblW w:w="100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267"/>
        <w:gridCol w:w="5499"/>
      </w:tblGrid>
      <w:tr w:rsidR="0063256B" w:rsidRPr="007E4A82" w14:paraId="4B87393C" w14:textId="77777777" w:rsidTr="0063256B">
        <w:trPr>
          <w:trHeight w:hRule="exact" w:val="3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27A6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76DE5C3D" w14:textId="77777777" w:rsidR="0063256B" w:rsidRPr="007E4A82" w:rsidRDefault="0063256B" w:rsidP="00EC5CCE">
            <w:pPr>
              <w:shd w:val="clear" w:color="auto" w:fill="FFFFFF"/>
              <w:ind w:left="173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4B859169" w14:textId="77777777" w:rsidR="0063256B" w:rsidRPr="007E4A82" w:rsidRDefault="0063256B" w:rsidP="00EC5CCE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color w:val="000000"/>
                <w:spacing w:val="-8"/>
                <w:lang w:val="sr-Cyrl-CS"/>
              </w:rPr>
              <w:t>Број</w:t>
            </w:r>
          </w:p>
        </w:tc>
        <w:tc>
          <w:tcPr>
            <w:tcW w:w="5499" w:type="dxa"/>
            <w:shd w:val="clear" w:color="auto" w:fill="FFFFFF"/>
          </w:tcPr>
          <w:p w14:paraId="5E284FB8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32524502" w14:textId="77777777" w:rsidTr="0063256B">
        <w:trPr>
          <w:trHeight w:hRule="exact" w:val="374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AB822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Контролна листа сачињена</w:t>
            </w:r>
          </w:p>
          <w:p w14:paraId="57ACACFE" w14:textId="77777777" w:rsidR="0063256B" w:rsidRPr="007E4A82" w:rsidRDefault="0063256B" w:rsidP="00EC5CCE"/>
          <w:p w14:paraId="1675672A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31037666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Датум</w:t>
            </w:r>
          </w:p>
        </w:tc>
        <w:tc>
          <w:tcPr>
            <w:tcW w:w="5499" w:type="dxa"/>
            <w:shd w:val="clear" w:color="auto" w:fill="FFFFFF"/>
          </w:tcPr>
          <w:p w14:paraId="6CE1ED1C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0173B493" w14:textId="77777777" w:rsidTr="0063256B">
        <w:trPr>
          <w:trHeight w:hRule="exact" w:val="40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1EB1" w14:textId="77777777" w:rsidR="0063256B" w:rsidRPr="007E4A82" w:rsidRDefault="0063256B" w:rsidP="00EC5CCE"/>
          <w:p w14:paraId="195C3249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101E707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Време</w:t>
            </w:r>
          </w:p>
        </w:tc>
        <w:tc>
          <w:tcPr>
            <w:tcW w:w="5499" w:type="dxa"/>
            <w:shd w:val="clear" w:color="auto" w:fill="FFFFFF"/>
          </w:tcPr>
          <w:p w14:paraId="4108961D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4558F942" w14:textId="77777777" w:rsidR="0063256B" w:rsidRDefault="0063256B" w:rsidP="0063256B"/>
    <w:p w14:paraId="0540C520" w14:textId="77777777" w:rsidR="0063256B" w:rsidRDefault="0063256B" w:rsidP="0063256B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56B" w14:paraId="1CE65110" w14:textId="77777777" w:rsidTr="0063256B">
        <w:tc>
          <w:tcPr>
            <w:tcW w:w="3116" w:type="dxa"/>
          </w:tcPr>
          <w:p w14:paraId="2A7CA183" w14:textId="259789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НАДЗИРАНИ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СУБЈЕКАТ</w:t>
            </w:r>
          </w:p>
          <w:p w14:paraId="41814E88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0A4CEC4B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</w:t>
            </w:r>
          </w:p>
          <w:p w14:paraId="5B53FEF9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129B97BD" w14:textId="77777777" w:rsidR="0063256B" w:rsidRDefault="0063256B" w:rsidP="0063256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М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П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</w:p>
          <w:p w14:paraId="40696E93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34B4592A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САОБРАЋАЈНИ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ИНСПЕКТОР</w:t>
            </w:r>
          </w:p>
          <w:p w14:paraId="05CD6592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33BE4631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_________________________</w:t>
            </w:r>
          </w:p>
          <w:p w14:paraId="27C3C842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</w:tr>
    </w:tbl>
    <w:p w14:paraId="72A248D6" w14:textId="77777777" w:rsidR="0063256B" w:rsidRDefault="0063256B" w:rsidP="0063256B">
      <w:pPr>
        <w:shd w:val="clear" w:color="auto" w:fill="FFFFFF"/>
      </w:pPr>
    </w:p>
    <w:p w14:paraId="644B98E2" w14:textId="77777777" w:rsidR="0063256B" w:rsidRDefault="0063256B" w:rsidP="0063256B">
      <w:pPr>
        <w:shd w:val="clear" w:color="auto" w:fill="FFFFFF"/>
      </w:pPr>
    </w:p>
    <w:p w14:paraId="4334F14A" w14:textId="77777777" w:rsidR="0063256B" w:rsidRDefault="0063256B" w:rsidP="0063256B">
      <w:pPr>
        <w:shd w:val="clear" w:color="auto" w:fill="FFFFFF"/>
      </w:pPr>
    </w:p>
    <w:p w14:paraId="6EA41BC0" w14:textId="77777777" w:rsidR="0063256B" w:rsidRDefault="0063256B" w:rsidP="0063256B">
      <w:pPr>
        <w:tabs>
          <w:tab w:val="left" w:pos="1106"/>
        </w:tabs>
      </w:pPr>
    </w:p>
    <w:sectPr w:rsidR="0063256B" w:rsidSect="0063256B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1B"/>
    <w:rsid w:val="0063256B"/>
    <w:rsid w:val="007470BE"/>
    <w:rsid w:val="00AD4B1B"/>
    <w:rsid w:val="00B72795"/>
    <w:rsid w:val="00CA7002"/>
    <w:rsid w:val="00D03C4D"/>
    <w:rsid w:val="00D66B67"/>
    <w:rsid w:val="00FB3CEF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3360"/>
  <w15:chartTrackingRefBased/>
  <w15:docId w15:val="{CC3A83F7-7EA1-4791-A52C-BA46A7E7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Stančev</dc:creator>
  <cp:keywords/>
  <dc:description/>
  <cp:lastModifiedBy>Tamara Stančev</cp:lastModifiedBy>
  <cp:revision>5</cp:revision>
  <dcterms:created xsi:type="dcterms:W3CDTF">2023-02-22T09:51:00Z</dcterms:created>
  <dcterms:modified xsi:type="dcterms:W3CDTF">2023-02-22T11:03:00Z</dcterms:modified>
</cp:coreProperties>
</file>